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674" w:tblpY="-78"/>
        <w:tblOverlap w:val="never"/>
        <w:tblW w:w="15300" w:type="dxa"/>
        <w:tblInd w:w="0" w:type="dxa"/>
        <w:shd w:val="clear" w:color="auto" w:fill="auto"/>
        <w:tblLayout w:type="fixed"/>
        <w:tblCellMar>
          <w:top w:w="0" w:type="dxa"/>
          <w:left w:w="108" w:type="dxa"/>
          <w:bottom w:w="0" w:type="dxa"/>
          <w:right w:w="108" w:type="dxa"/>
        </w:tblCellMar>
      </w:tblPr>
      <w:tblGrid>
        <w:gridCol w:w="458"/>
        <w:gridCol w:w="1558"/>
        <w:gridCol w:w="504"/>
        <w:gridCol w:w="778"/>
        <w:gridCol w:w="732"/>
        <w:gridCol w:w="672"/>
        <w:gridCol w:w="759"/>
        <w:gridCol w:w="779"/>
        <w:gridCol w:w="779"/>
        <w:gridCol w:w="680"/>
        <w:gridCol w:w="664"/>
        <w:gridCol w:w="906"/>
        <w:gridCol w:w="680"/>
        <w:gridCol w:w="680"/>
        <w:gridCol w:w="786"/>
        <w:gridCol w:w="672"/>
        <w:gridCol w:w="705"/>
        <w:gridCol w:w="660"/>
        <w:gridCol w:w="516"/>
        <w:gridCol w:w="576"/>
        <w:gridCol w:w="468"/>
        <w:gridCol w:w="288"/>
      </w:tblGrid>
      <w:tr>
        <w:tblPrEx>
          <w:tblCellMar>
            <w:top w:w="0" w:type="dxa"/>
            <w:left w:w="108" w:type="dxa"/>
            <w:bottom w:w="0" w:type="dxa"/>
            <w:right w:w="108" w:type="dxa"/>
          </w:tblCellMar>
        </w:tblPrEx>
        <w:trPr>
          <w:trHeight w:val="531" w:hRule="atLeast"/>
        </w:trPr>
        <w:tc>
          <w:tcPr>
            <w:tcW w:w="15300" w:type="dxa"/>
            <w:gridSpan w:val="2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8"/>
                <w:szCs w:val="48"/>
                <w:u w:val="none"/>
              </w:rPr>
            </w:pPr>
            <w:r>
              <w:rPr>
                <w:rFonts w:hint="eastAsia" w:ascii="方正小标宋_GBK" w:hAnsi="方正小标宋_GBK" w:eastAsia="方正小标宋_GBK" w:cs="方正小标宋_GBK"/>
                <w:i w:val="0"/>
                <w:iCs w:val="0"/>
                <w:color w:val="000000"/>
                <w:kern w:val="0"/>
                <w:sz w:val="36"/>
                <w:szCs w:val="36"/>
                <w:u w:val="none"/>
                <w:lang w:val="en-US" w:eastAsia="zh-CN" w:bidi="ar"/>
              </w:rPr>
              <w:t>市文旅集团2023年度赴知名高校引进高层次人才和急需紧缺专业人才人岗相适分析评分表</w:t>
            </w:r>
          </w:p>
        </w:tc>
      </w:tr>
      <w:tr>
        <w:tblPrEx>
          <w:shd w:val="clear" w:color="auto" w:fill="auto"/>
          <w:tblCellMar>
            <w:top w:w="0" w:type="dxa"/>
            <w:left w:w="108" w:type="dxa"/>
            <w:bottom w:w="0" w:type="dxa"/>
            <w:right w:w="108" w:type="dxa"/>
          </w:tblCellMar>
        </w:tblPrEx>
        <w:trPr>
          <w:gridAfter w:val="1"/>
          <w:wAfter w:w="288" w:type="dxa"/>
          <w:trHeight w:val="1120" w:hRule="atLeast"/>
        </w:trPr>
        <w:tc>
          <w:tcPr>
            <w:tcW w:w="45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编号</w:t>
            </w:r>
          </w:p>
        </w:tc>
        <w:tc>
          <w:tcPr>
            <w:tcW w:w="155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姓名</w:t>
            </w:r>
          </w:p>
        </w:tc>
        <w:tc>
          <w:tcPr>
            <w:tcW w:w="50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基准分</w:t>
            </w:r>
          </w:p>
        </w:tc>
        <w:tc>
          <w:tcPr>
            <w:tcW w:w="2941"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学历（学位）情况</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（12分）</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政治表现（6分）</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所学专业（4分）</w:t>
            </w:r>
          </w:p>
        </w:tc>
        <w:tc>
          <w:tcPr>
            <w:tcW w:w="2250"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奖励情况</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（12分）</w:t>
            </w:r>
          </w:p>
        </w:tc>
        <w:tc>
          <w:tcPr>
            <w:tcW w:w="136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专业工作经历</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（4分）</w:t>
            </w:r>
          </w:p>
        </w:tc>
        <w:tc>
          <w:tcPr>
            <w:tcW w:w="145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执业 （职业） 技术资格</w:t>
            </w:r>
            <w:r>
              <w:rPr>
                <w:rFonts w:hint="eastAsia" w:ascii="仿宋_GB2312" w:hAnsi="仿宋_GB2312" w:eastAsia="仿宋_GB2312" w:cs="仿宋_GB2312"/>
                <w:b/>
                <w:bCs/>
                <w:i w:val="0"/>
                <w:iCs w:val="0"/>
                <w:color w:val="000000"/>
                <w:kern w:val="0"/>
                <w:sz w:val="20"/>
                <w:szCs w:val="20"/>
                <w:u w:val="none"/>
                <w:lang w:val="en-US" w:eastAsia="zh-CN" w:bidi="ar"/>
              </w:rPr>
              <w:br w:type="textWrapping"/>
            </w:r>
            <w:r>
              <w:rPr>
                <w:rFonts w:hint="eastAsia" w:ascii="仿宋_GB2312" w:hAnsi="仿宋_GB2312" w:eastAsia="仿宋_GB2312" w:cs="仿宋_GB2312"/>
                <w:b/>
                <w:bCs/>
                <w:i w:val="0"/>
                <w:iCs w:val="0"/>
                <w:color w:val="000000"/>
                <w:kern w:val="0"/>
                <w:sz w:val="20"/>
                <w:szCs w:val="20"/>
                <w:u w:val="none"/>
                <w:lang w:val="en-US" w:eastAsia="zh-CN" w:bidi="ar"/>
              </w:rPr>
              <w:t>（6分）</w:t>
            </w:r>
          </w:p>
        </w:tc>
        <w:tc>
          <w:tcPr>
            <w:tcW w:w="1881"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专业技术职称（6分）</w:t>
            </w:r>
          </w:p>
        </w:tc>
        <w:tc>
          <w:tcPr>
            <w:tcW w:w="576" w:type="dxa"/>
            <w:tcBorders>
              <w:top w:val="single" w:color="000000" w:sz="8" w:space="0"/>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总分</w:t>
            </w:r>
          </w:p>
        </w:tc>
        <w:tc>
          <w:tcPr>
            <w:tcW w:w="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仿宋_GB2312" w:hAnsi="仿宋_GB2312" w:eastAsia="仿宋_GB2312" w:cs="仿宋_GB2312"/>
                <w:b/>
                <w:bCs/>
                <w:i w:val="0"/>
                <w:iCs w:val="0"/>
                <w:color w:val="000000"/>
                <w:kern w:val="0"/>
                <w:sz w:val="20"/>
                <w:szCs w:val="20"/>
                <w:u w:val="none"/>
                <w:lang w:val="en-US" w:eastAsia="zh-CN" w:bidi="ar"/>
              </w:rPr>
              <w:t>备注</w:t>
            </w:r>
          </w:p>
        </w:tc>
      </w:tr>
      <w:tr>
        <w:tblPrEx>
          <w:shd w:val="clear" w:color="auto" w:fill="auto"/>
          <w:tblCellMar>
            <w:top w:w="0" w:type="dxa"/>
            <w:left w:w="108" w:type="dxa"/>
            <w:bottom w:w="0" w:type="dxa"/>
            <w:right w:w="108" w:type="dxa"/>
          </w:tblCellMar>
        </w:tblPrEx>
        <w:trPr>
          <w:gridAfter w:val="1"/>
          <w:wAfter w:w="288" w:type="dxa"/>
          <w:trHeight w:val="189" w:hRule="atLeast"/>
        </w:trPr>
        <w:tc>
          <w:tcPr>
            <w:tcW w:w="45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155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504"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50分</w:t>
            </w:r>
          </w:p>
        </w:tc>
        <w:tc>
          <w:tcPr>
            <w:tcW w:w="151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硕士研究生</w:t>
            </w:r>
          </w:p>
        </w:tc>
        <w:tc>
          <w:tcPr>
            <w:tcW w:w="1431"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本科生</w:t>
            </w:r>
          </w:p>
        </w:tc>
        <w:tc>
          <w:tcPr>
            <w:tcW w:w="779"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是否为中共党员</w:t>
            </w:r>
          </w:p>
        </w:tc>
        <w:tc>
          <w:tcPr>
            <w:tcW w:w="779"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所学专业与岗位相符</w:t>
            </w:r>
          </w:p>
        </w:tc>
        <w:tc>
          <w:tcPr>
            <w:tcW w:w="68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lang w:val="en-US" w:eastAsia="zh-CN"/>
              </w:rPr>
            </w:pPr>
            <w:r>
              <w:rPr>
                <w:rFonts w:hint="eastAsia" w:ascii="仿宋_GB2312" w:hAnsi="仿宋_GB2312" w:eastAsia="仿宋_GB2312" w:cs="仿宋_GB2312"/>
                <w:b/>
                <w:bCs/>
                <w:i w:val="0"/>
                <w:iCs w:val="0"/>
                <w:color w:val="000000"/>
                <w:kern w:val="0"/>
                <w:sz w:val="20"/>
                <w:szCs w:val="20"/>
                <w:u w:val="none"/>
                <w:lang w:val="en-US" w:eastAsia="zh-CN" w:bidi="ar"/>
              </w:rPr>
              <w:t>国家级奖励</w:t>
            </w:r>
          </w:p>
        </w:tc>
        <w:tc>
          <w:tcPr>
            <w:tcW w:w="664"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省级奖励</w:t>
            </w:r>
          </w:p>
        </w:tc>
        <w:tc>
          <w:tcPr>
            <w:tcW w:w="906"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地市级奖励</w:t>
            </w:r>
          </w:p>
        </w:tc>
        <w:tc>
          <w:tcPr>
            <w:tcW w:w="68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从事     专业相关工作（3年以上）</w:t>
            </w:r>
          </w:p>
        </w:tc>
        <w:tc>
          <w:tcPr>
            <w:tcW w:w="680"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从事     专业相关工作（1年-2年）</w:t>
            </w:r>
          </w:p>
        </w:tc>
        <w:tc>
          <w:tcPr>
            <w:tcW w:w="786"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lang w:eastAsia="zh-CN"/>
              </w:rPr>
            </w:pPr>
            <w:r>
              <w:rPr>
                <w:rFonts w:hint="eastAsia" w:ascii="仿宋_GB2312" w:hAnsi="仿宋_GB2312" w:eastAsia="仿宋_GB2312" w:cs="仿宋_GB2312"/>
                <w:b/>
                <w:bCs/>
                <w:i w:val="0"/>
                <w:iCs w:val="0"/>
                <w:color w:val="000000"/>
                <w:kern w:val="0"/>
                <w:sz w:val="20"/>
                <w:szCs w:val="20"/>
                <w:u w:val="none"/>
                <w:lang w:val="en-US" w:eastAsia="zh-CN" w:bidi="ar"/>
              </w:rPr>
              <w:t>一级资格证书</w:t>
            </w:r>
          </w:p>
        </w:tc>
        <w:tc>
          <w:tcPr>
            <w:tcW w:w="67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二级及以下资格证书</w:t>
            </w:r>
          </w:p>
        </w:tc>
        <w:tc>
          <w:tcPr>
            <w:tcW w:w="7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sz w:val="20"/>
                <w:szCs w:val="20"/>
                <w:u w:val="none"/>
                <w:lang w:eastAsia="zh-CN"/>
              </w:rPr>
              <w:t>高级</w:t>
            </w:r>
          </w:p>
        </w:tc>
        <w:tc>
          <w:tcPr>
            <w:tcW w:w="66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中级及以上</w:t>
            </w:r>
          </w:p>
        </w:tc>
        <w:tc>
          <w:tcPr>
            <w:tcW w:w="516"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助理级</w:t>
            </w:r>
          </w:p>
        </w:tc>
        <w:tc>
          <w:tcPr>
            <w:tcW w:w="576" w:type="dxa"/>
            <w:vMerge w:val="restart"/>
            <w:tcBorders>
              <w:top w:val="single" w:color="000000" w:sz="8" w:space="0"/>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仿宋_GB2312" w:hAnsi="仿宋_GB2312" w:eastAsia="仿宋_GB2312" w:cs="仿宋_GB2312"/>
                <w:b/>
                <w:bCs/>
                <w:i w:val="0"/>
                <w:iCs w:val="0"/>
                <w:color w:val="000000"/>
                <w:kern w:val="0"/>
                <w:sz w:val="20"/>
                <w:szCs w:val="20"/>
                <w:u w:val="none"/>
                <w:lang w:val="en-US" w:eastAsia="zh-CN" w:bidi="ar"/>
              </w:rPr>
              <w:t>100分</w:t>
            </w:r>
          </w:p>
        </w:tc>
        <w:tc>
          <w:tcPr>
            <w:tcW w:w="4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pPr>
          </w:p>
        </w:tc>
      </w:tr>
      <w:tr>
        <w:tblPrEx>
          <w:tblCellMar>
            <w:top w:w="0" w:type="dxa"/>
            <w:left w:w="108" w:type="dxa"/>
            <w:bottom w:w="0" w:type="dxa"/>
            <w:right w:w="108" w:type="dxa"/>
          </w:tblCellMar>
        </w:tblPrEx>
        <w:trPr>
          <w:gridAfter w:val="1"/>
          <w:wAfter w:w="288" w:type="dxa"/>
          <w:trHeight w:val="312" w:hRule="atLeast"/>
        </w:trPr>
        <w:tc>
          <w:tcPr>
            <w:tcW w:w="45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155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50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77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“双一流”</w:t>
            </w:r>
          </w:p>
        </w:tc>
        <w:tc>
          <w:tcPr>
            <w:tcW w:w="73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非“双一流”</w:t>
            </w:r>
          </w:p>
        </w:tc>
        <w:tc>
          <w:tcPr>
            <w:tcW w:w="67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“双一流”</w:t>
            </w:r>
          </w:p>
        </w:tc>
        <w:tc>
          <w:tcPr>
            <w:tcW w:w="759" w:type="dxa"/>
            <w:tcBorders>
              <w:top w:val="single" w:color="000000" w:sz="8" w:space="0"/>
              <w:left w:val="single" w:color="000000" w:sz="8" w:space="0"/>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非“双一流”</w:t>
            </w:r>
          </w:p>
        </w:tc>
        <w:tc>
          <w:tcPr>
            <w:tcW w:w="779"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779"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68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66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90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68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6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67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7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66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51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576" w:type="dxa"/>
            <w:vMerge w:val="continue"/>
            <w:tcBorders>
              <w:top w:val="single" w:color="000000" w:sz="8" w:space="0"/>
              <w:left w:val="single" w:color="000000" w:sz="8" w:space="0"/>
              <w:bottom w:val="single" w:color="000000" w:sz="8" w:space="0"/>
              <w:right w:val="single" w:color="auto" w:sz="4" w:space="0"/>
            </w:tcBorders>
            <w:shd w:val="clear" w:color="auto" w:fill="auto"/>
            <w:vAlign w:val="center"/>
          </w:tcPr>
          <w:p>
            <w:pPr>
              <w:jc w:val="center"/>
            </w:pPr>
          </w:p>
        </w:tc>
        <w:tc>
          <w:tcPr>
            <w:tcW w:w="4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pPr>
          </w:p>
        </w:tc>
      </w:tr>
      <w:tr>
        <w:tblPrEx>
          <w:shd w:val="clear" w:color="auto" w:fill="auto"/>
          <w:tblCellMar>
            <w:top w:w="0" w:type="dxa"/>
            <w:left w:w="108" w:type="dxa"/>
            <w:bottom w:w="0" w:type="dxa"/>
            <w:right w:w="108" w:type="dxa"/>
          </w:tblCellMar>
        </w:tblPrEx>
        <w:trPr>
          <w:gridAfter w:val="1"/>
          <w:wAfter w:w="288" w:type="dxa"/>
          <w:trHeight w:val="90" w:hRule="atLeast"/>
        </w:trPr>
        <w:tc>
          <w:tcPr>
            <w:tcW w:w="45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155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50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77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20"/>
                <w:szCs w:val="20"/>
                <w:u w:val="none"/>
                <w:lang w:val="en-US" w:eastAsia="zh-CN" w:bidi="ar"/>
              </w:rPr>
              <w:t>12分</w:t>
            </w:r>
          </w:p>
        </w:tc>
        <w:tc>
          <w:tcPr>
            <w:tcW w:w="73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20"/>
                <w:szCs w:val="20"/>
                <w:u w:val="none"/>
                <w:lang w:val="en-US" w:eastAsia="zh-CN" w:bidi="ar"/>
              </w:rPr>
              <w:t>10分</w:t>
            </w:r>
          </w:p>
        </w:tc>
        <w:tc>
          <w:tcPr>
            <w:tcW w:w="67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20"/>
                <w:szCs w:val="20"/>
                <w:u w:val="none"/>
                <w:lang w:val="en-US" w:eastAsia="zh-CN" w:bidi="ar"/>
              </w:rPr>
              <w:t>6分</w:t>
            </w:r>
          </w:p>
        </w:tc>
        <w:tc>
          <w:tcPr>
            <w:tcW w:w="759" w:type="dxa"/>
            <w:tcBorders>
              <w:top w:val="single" w:color="000000" w:sz="8" w:space="0"/>
              <w:left w:val="single" w:color="000000" w:sz="8"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2分</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6分</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4分</w:t>
            </w:r>
          </w:p>
        </w:tc>
        <w:tc>
          <w:tcPr>
            <w:tcW w:w="6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12分</w:t>
            </w:r>
          </w:p>
        </w:tc>
        <w:tc>
          <w:tcPr>
            <w:tcW w:w="66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8分</w:t>
            </w:r>
          </w:p>
        </w:tc>
        <w:tc>
          <w:tcPr>
            <w:tcW w:w="90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4分</w:t>
            </w:r>
          </w:p>
        </w:tc>
        <w:tc>
          <w:tcPr>
            <w:tcW w:w="6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4分</w:t>
            </w:r>
          </w:p>
        </w:tc>
        <w:tc>
          <w:tcPr>
            <w:tcW w:w="6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2分</w:t>
            </w:r>
          </w:p>
        </w:tc>
        <w:tc>
          <w:tcPr>
            <w:tcW w:w="7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6分</w:t>
            </w:r>
          </w:p>
        </w:tc>
        <w:tc>
          <w:tcPr>
            <w:tcW w:w="67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4分</w:t>
            </w:r>
          </w:p>
        </w:tc>
        <w:tc>
          <w:tcPr>
            <w:tcW w:w="70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sz w:val="20"/>
                <w:szCs w:val="20"/>
                <w:u w:val="none"/>
                <w:lang w:val="en-US" w:eastAsia="zh-CN"/>
              </w:rPr>
              <w:t>6分</w:t>
            </w:r>
          </w:p>
        </w:tc>
        <w:tc>
          <w:tcPr>
            <w:tcW w:w="66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4分</w:t>
            </w:r>
          </w:p>
        </w:tc>
        <w:tc>
          <w:tcPr>
            <w:tcW w:w="51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2分</w:t>
            </w:r>
          </w:p>
        </w:tc>
        <w:tc>
          <w:tcPr>
            <w:tcW w:w="576" w:type="dxa"/>
            <w:vMerge w:val="continue"/>
            <w:tcBorders>
              <w:top w:val="single" w:color="000000" w:sz="8" w:space="0"/>
              <w:left w:val="single" w:color="000000" w:sz="8" w:space="0"/>
              <w:bottom w:val="single" w:color="000000" w:sz="8" w:space="0"/>
              <w:right w:val="single" w:color="auto" w:sz="4" w:space="0"/>
            </w:tcBorders>
            <w:shd w:val="clear" w:color="auto" w:fill="auto"/>
            <w:vAlign w:val="center"/>
          </w:tcPr>
          <w:p>
            <w:pPr>
              <w:jc w:val="center"/>
            </w:pPr>
          </w:p>
        </w:tc>
        <w:tc>
          <w:tcPr>
            <w:tcW w:w="4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pPr>
          </w:p>
        </w:tc>
      </w:tr>
      <w:tr>
        <w:tblPrEx>
          <w:shd w:val="clear" w:color="auto" w:fill="auto"/>
          <w:tblCellMar>
            <w:top w:w="0" w:type="dxa"/>
            <w:left w:w="108" w:type="dxa"/>
            <w:bottom w:w="0" w:type="dxa"/>
            <w:right w:w="108" w:type="dxa"/>
          </w:tblCellMar>
        </w:tblPrEx>
        <w:trPr>
          <w:gridAfter w:val="1"/>
          <w:wAfter w:w="288" w:type="dxa"/>
          <w:trHeight w:val="324" w:hRule="atLeast"/>
        </w:trPr>
        <w:tc>
          <w:tcPr>
            <w:tcW w:w="45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如</w:t>
            </w:r>
          </w:p>
        </w:tc>
        <w:tc>
          <w:tcPr>
            <w:tcW w:w="155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spacing w:val="-20"/>
                <w:kern w:val="0"/>
                <w:sz w:val="20"/>
                <w:szCs w:val="20"/>
                <w:u w:val="none"/>
                <w:lang w:val="en-US" w:eastAsia="zh-CN" w:bidi="ar"/>
              </w:rPr>
              <w:t>张三（"双一流"研究生学历、中共党员、所学专业与岗位相符、获得地市级奖励，3年以上工作经历，中级职称）</w:t>
            </w:r>
          </w:p>
        </w:tc>
        <w:tc>
          <w:tcPr>
            <w:tcW w:w="50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b/>
                <w:bCs/>
                <w:i w:val="0"/>
                <w:iCs w:val="0"/>
                <w:color w:val="000000"/>
                <w:sz w:val="20"/>
                <w:szCs w:val="20"/>
                <w:u w:val="none"/>
                <w:lang w:val="en-US"/>
              </w:rPr>
            </w:pPr>
            <w:r>
              <w:rPr>
                <w:rFonts w:hint="eastAsia" w:ascii="仿宋_GB2312" w:hAnsi="仿宋_GB2312" w:eastAsia="仿宋_GB2312" w:cs="仿宋_GB2312"/>
                <w:b/>
                <w:bCs/>
                <w:i w:val="0"/>
                <w:iCs w:val="0"/>
                <w:color w:val="000000"/>
                <w:kern w:val="0"/>
                <w:sz w:val="20"/>
                <w:szCs w:val="20"/>
                <w:u w:val="none"/>
                <w:lang w:val="en-US" w:eastAsia="zh-CN" w:bidi="ar"/>
              </w:rPr>
              <w:t>50</w:t>
            </w:r>
          </w:p>
        </w:tc>
        <w:tc>
          <w:tcPr>
            <w:tcW w:w="77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b/>
                <w:bCs/>
                <w:i w:val="0"/>
                <w:iCs w:val="0"/>
                <w:color w:val="000000"/>
                <w:sz w:val="20"/>
                <w:szCs w:val="20"/>
                <w:u w:val="none"/>
                <w:lang w:val="en-US"/>
              </w:rPr>
            </w:pPr>
            <w:r>
              <w:rPr>
                <w:rFonts w:hint="eastAsia" w:ascii="仿宋_GB2312" w:hAnsi="仿宋_GB2312" w:eastAsia="仿宋_GB2312" w:cs="仿宋_GB2312"/>
                <w:b/>
                <w:bCs/>
                <w:i w:val="0"/>
                <w:iCs w:val="0"/>
                <w:color w:val="000000"/>
                <w:kern w:val="0"/>
                <w:sz w:val="20"/>
                <w:szCs w:val="20"/>
                <w:u w:val="none"/>
                <w:lang w:val="en-US" w:eastAsia="zh-CN" w:bidi="ar"/>
              </w:rPr>
              <w:t>12</w:t>
            </w:r>
          </w:p>
        </w:tc>
        <w:tc>
          <w:tcPr>
            <w:tcW w:w="73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b/>
                <w:bCs/>
                <w:i w:val="0"/>
                <w:iCs w:val="0"/>
                <w:color w:val="000000"/>
                <w:sz w:val="20"/>
                <w:szCs w:val="20"/>
                <w:u w:val="none"/>
              </w:rPr>
            </w:pPr>
          </w:p>
        </w:tc>
        <w:tc>
          <w:tcPr>
            <w:tcW w:w="672" w:type="dxa"/>
            <w:tcBorders>
              <w:top w:val="single" w:color="000000" w:sz="8" w:space="0"/>
              <w:left w:val="single" w:color="000000" w:sz="8" w:space="0"/>
              <w:bottom w:val="single" w:color="000000" w:sz="8" w:space="0"/>
              <w:right w:val="single" w:color="auto" w:sz="4" w:space="0"/>
            </w:tcBorders>
            <w:shd w:val="clear" w:color="auto" w:fill="auto"/>
            <w:noWrap/>
            <w:vAlign w:val="center"/>
          </w:tcPr>
          <w:p>
            <w:pPr>
              <w:jc w:val="center"/>
              <w:rPr>
                <w:rFonts w:hint="eastAsia" w:ascii="仿宋_GB2312" w:hAnsi="仿宋_GB2312" w:eastAsia="仿宋_GB2312" w:cs="仿宋_GB2312"/>
                <w:b/>
                <w:bCs/>
                <w:i w:val="0"/>
                <w:iCs w:val="0"/>
                <w:color w:val="000000"/>
                <w:sz w:val="20"/>
                <w:szCs w:val="20"/>
                <w:u w:val="none"/>
              </w:rPr>
            </w:pP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_GB2312" w:hAnsi="仿宋_GB2312" w:eastAsia="仿宋_GB2312" w:cs="仿宋_GB2312"/>
                <w:b/>
                <w:bCs/>
                <w:i w:val="0"/>
                <w:iCs w:val="0"/>
                <w:color w:val="000000"/>
                <w:sz w:val="18"/>
                <w:szCs w:val="18"/>
                <w:u w:val="none"/>
              </w:rPr>
            </w:pPr>
          </w:p>
        </w:tc>
        <w:tc>
          <w:tcPr>
            <w:tcW w:w="779"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6</w:t>
            </w:r>
          </w:p>
        </w:tc>
        <w:tc>
          <w:tcPr>
            <w:tcW w:w="77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4</w:t>
            </w:r>
          </w:p>
        </w:tc>
        <w:tc>
          <w:tcPr>
            <w:tcW w:w="68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b/>
                <w:bCs/>
                <w:i w:val="0"/>
                <w:iCs w:val="0"/>
                <w:color w:val="000000"/>
                <w:sz w:val="20"/>
                <w:szCs w:val="20"/>
                <w:u w:val="none"/>
              </w:rPr>
            </w:pPr>
          </w:p>
        </w:tc>
        <w:tc>
          <w:tcPr>
            <w:tcW w:w="66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90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4</w:t>
            </w:r>
          </w:p>
        </w:tc>
        <w:tc>
          <w:tcPr>
            <w:tcW w:w="6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4</w:t>
            </w:r>
          </w:p>
        </w:tc>
        <w:tc>
          <w:tcPr>
            <w:tcW w:w="680"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78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default" w:ascii="仿宋_GB2312" w:hAnsi="仿宋_GB2312" w:eastAsia="仿宋_GB2312" w:cs="仿宋_GB2312"/>
                <w:b/>
                <w:bCs/>
                <w:i w:val="0"/>
                <w:iCs w:val="0"/>
                <w:color w:val="000000"/>
                <w:sz w:val="20"/>
                <w:szCs w:val="20"/>
                <w:u w:val="none"/>
                <w:lang w:val="en-US" w:eastAsia="zh-CN"/>
              </w:rPr>
            </w:pPr>
          </w:p>
        </w:tc>
        <w:tc>
          <w:tcPr>
            <w:tcW w:w="67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b/>
                <w:bCs/>
                <w:i w:val="0"/>
                <w:iCs w:val="0"/>
                <w:color w:val="000000"/>
                <w:sz w:val="20"/>
                <w:szCs w:val="20"/>
                <w:u w:val="none"/>
              </w:rPr>
            </w:pPr>
          </w:p>
        </w:tc>
        <w:tc>
          <w:tcPr>
            <w:tcW w:w="705"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b/>
                <w:bCs/>
                <w:i w:val="0"/>
                <w:iCs w:val="0"/>
                <w:color w:val="000000"/>
                <w:sz w:val="20"/>
                <w:szCs w:val="20"/>
                <w:u w:val="none"/>
              </w:rPr>
            </w:pPr>
          </w:p>
        </w:tc>
        <w:tc>
          <w:tcPr>
            <w:tcW w:w="66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4</w:t>
            </w:r>
          </w:p>
        </w:tc>
        <w:tc>
          <w:tcPr>
            <w:tcW w:w="516"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0"/>
                <w:szCs w:val="20"/>
                <w:u w:val="none"/>
              </w:rPr>
            </w:pPr>
          </w:p>
        </w:tc>
        <w:tc>
          <w:tcPr>
            <w:tcW w:w="576" w:type="dxa"/>
            <w:tcBorders>
              <w:top w:val="single" w:color="000000" w:sz="8" w:space="0"/>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center"/>
              <w:textAlignment w:val="center"/>
              <w:rPr>
                <w:rFonts w:hint="default"/>
                <w:lang w:val="en-US"/>
              </w:rPr>
            </w:pPr>
            <w:r>
              <w:rPr>
                <w:rFonts w:hint="eastAsia" w:ascii="仿宋_GB2312" w:hAnsi="仿宋_GB2312" w:eastAsia="仿宋_GB2312" w:cs="仿宋_GB2312"/>
                <w:b/>
                <w:bCs/>
                <w:i w:val="0"/>
                <w:iCs w:val="0"/>
                <w:color w:val="000000"/>
                <w:kern w:val="0"/>
                <w:sz w:val="20"/>
                <w:szCs w:val="20"/>
                <w:u w:val="none"/>
                <w:lang w:val="en-US" w:eastAsia="zh-CN" w:bidi="ar"/>
              </w:rPr>
              <w:t>84</w:t>
            </w:r>
          </w:p>
        </w:tc>
        <w:tc>
          <w:tcPr>
            <w:tcW w:w="46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p>
        </w:tc>
      </w:tr>
      <w:tr>
        <w:tblPrEx>
          <w:shd w:val="clear" w:color="auto" w:fill="auto"/>
          <w:tblCellMar>
            <w:top w:w="0" w:type="dxa"/>
            <w:left w:w="108" w:type="dxa"/>
            <w:bottom w:w="0" w:type="dxa"/>
            <w:right w:w="108" w:type="dxa"/>
          </w:tblCellMar>
        </w:tblPrEx>
        <w:trPr>
          <w:gridAfter w:val="1"/>
          <w:wAfter w:w="288" w:type="dxa"/>
          <w:trHeight w:val="340" w:hRule="atLeast"/>
        </w:trPr>
        <w:tc>
          <w:tcPr>
            <w:tcW w:w="15012" w:type="dxa"/>
            <w:gridSpan w:val="21"/>
            <w:tcBorders>
              <w:top w:val="single" w:color="000000" w:sz="8" w:space="0"/>
              <w:left w:val="single" w:color="000000" w:sz="8" w:space="0"/>
              <w:bottom w:val="single" w:color="000000" w:sz="8" w:space="0"/>
              <w:right w:val="single" w:color="auto" w:sz="4" w:space="0"/>
            </w:tcBorders>
            <w:shd w:val="clear" w:color="auto" w:fill="auto"/>
            <w:vAlign w:val="center"/>
          </w:tcPr>
          <w:p>
            <w:pPr>
              <w:jc w:val="center"/>
            </w:pPr>
            <w:r>
              <w:rPr>
                <w:rFonts w:hint="eastAsia" w:ascii="仿宋" w:hAnsi="仿宋" w:eastAsia="仿宋" w:cs="仿宋"/>
                <w:b/>
                <w:bCs/>
                <w:i w:val="0"/>
                <w:iCs w:val="0"/>
                <w:color w:val="000000"/>
                <w:spacing w:val="-20"/>
                <w:kern w:val="0"/>
                <w:sz w:val="22"/>
                <w:szCs w:val="22"/>
                <w:u w:val="none"/>
                <w:lang w:val="en-US" w:eastAsia="zh-CN" w:bidi="ar"/>
              </w:rPr>
              <w:t>注：各项给分均是按照对应分值给分，不突破上限分。所有评定给分必须以考生提供的证明材料为依据。考生必须对所提供的证明材料真实性负责，一旦发现弄虚作假，则取消聘用资格。</w:t>
            </w:r>
          </w:p>
        </w:tc>
      </w:tr>
    </w:tbl>
    <w:p>
      <w:pPr>
        <w:pStyle w:val="2"/>
        <w:keepNext w:val="0"/>
        <w:keepLines w:val="0"/>
        <w:pageBreakBefore w:val="0"/>
        <w:kinsoku/>
        <w:wordWrap/>
        <w:overflowPunct/>
        <w:topLinePunct w:val="0"/>
        <w:autoSpaceDE/>
        <w:autoSpaceDN/>
        <w:bidi w:val="0"/>
        <w:spacing w:line="540" w:lineRule="exact"/>
        <w:jc w:val="center"/>
        <w:textAlignment w:val="auto"/>
        <w:rPr>
          <w:rFonts w:hint="default" w:ascii="Times New Roman" w:hAnsi="Times New Roman" w:cs="Times New Roman"/>
          <w:b w:val="0"/>
          <w:bCs/>
          <w:color w:val="000000" w:themeColor="text1"/>
          <w:spacing w:val="6"/>
          <w:kern w:val="0"/>
          <w:sz w:val="32"/>
          <w:szCs w:val="32"/>
          <w:lang w:val="en-US" w:eastAsia="zh-CN"/>
          <w14:textFill>
            <w14:solidFill>
              <w14:schemeClr w14:val="tx1"/>
            </w14:solidFill>
          </w14:textFill>
        </w:rPr>
      </w:pPr>
    </w:p>
    <w:p>
      <w:bookmarkStart w:id="0" w:name="_GoBack"/>
      <w:bookmarkEnd w:id="0"/>
    </w:p>
    <w:sectPr>
      <w:pgSz w:w="16838" w:h="11906" w:orient="landscape"/>
      <w:pgMar w:top="1587" w:right="2098" w:bottom="1474" w:left="1984"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2MjE0MWYzZGJiODMzOWYyNDU3NzU0OWJlMjY3ZGUifQ=="/>
  </w:docVars>
  <w:rsids>
    <w:rsidRoot w:val="5E082390"/>
    <w:rsid w:val="00A10600"/>
    <w:rsid w:val="02D93400"/>
    <w:rsid w:val="02E029CA"/>
    <w:rsid w:val="04234F72"/>
    <w:rsid w:val="042810BF"/>
    <w:rsid w:val="058914F4"/>
    <w:rsid w:val="069D0B0B"/>
    <w:rsid w:val="07700B40"/>
    <w:rsid w:val="082316CF"/>
    <w:rsid w:val="084C4B1C"/>
    <w:rsid w:val="096E544B"/>
    <w:rsid w:val="09C13AAB"/>
    <w:rsid w:val="0B952C8C"/>
    <w:rsid w:val="0D4E60D1"/>
    <w:rsid w:val="0D7D5691"/>
    <w:rsid w:val="151B711A"/>
    <w:rsid w:val="195D3F68"/>
    <w:rsid w:val="1D91490E"/>
    <w:rsid w:val="20256BB7"/>
    <w:rsid w:val="2088206A"/>
    <w:rsid w:val="237E02F5"/>
    <w:rsid w:val="239877EB"/>
    <w:rsid w:val="23B5612A"/>
    <w:rsid w:val="25135060"/>
    <w:rsid w:val="281411DF"/>
    <w:rsid w:val="287D78C5"/>
    <w:rsid w:val="297D7264"/>
    <w:rsid w:val="2A1D7B90"/>
    <w:rsid w:val="2A4015FA"/>
    <w:rsid w:val="2B4E7C21"/>
    <w:rsid w:val="2C32423B"/>
    <w:rsid w:val="2C5F28C1"/>
    <w:rsid w:val="31DE362E"/>
    <w:rsid w:val="342B4725"/>
    <w:rsid w:val="34952A32"/>
    <w:rsid w:val="35D40D96"/>
    <w:rsid w:val="3746351D"/>
    <w:rsid w:val="39E129AB"/>
    <w:rsid w:val="3CE92C4F"/>
    <w:rsid w:val="3D7C798C"/>
    <w:rsid w:val="3D82339D"/>
    <w:rsid w:val="3E95735E"/>
    <w:rsid w:val="412304D4"/>
    <w:rsid w:val="4217188B"/>
    <w:rsid w:val="4494547A"/>
    <w:rsid w:val="44DC3A4F"/>
    <w:rsid w:val="44EE0163"/>
    <w:rsid w:val="455B123A"/>
    <w:rsid w:val="45A9480A"/>
    <w:rsid w:val="478F1B0D"/>
    <w:rsid w:val="481A733B"/>
    <w:rsid w:val="49BF2191"/>
    <w:rsid w:val="4A2E1C00"/>
    <w:rsid w:val="4B834E78"/>
    <w:rsid w:val="4C2753EE"/>
    <w:rsid w:val="4C445AFA"/>
    <w:rsid w:val="4CAE4D0B"/>
    <w:rsid w:val="4DED1B24"/>
    <w:rsid w:val="4E4D41C6"/>
    <w:rsid w:val="50C8679D"/>
    <w:rsid w:val="50FF474D"/>
    <w:rsid w:val="51642679"/>
    <w:rsid w:val="5255718C"/>
    <w:rsid w:val="525E2FF2"/>
    <w:rsid w:val="52CB0C6F"/>
    <w:rsid w:val="55C27C8D"/>
    <w:rsid w:val="58DB2C7B"/>
    <w:rsid w:val="5979171B"/>
    <w:rsid w:val="5B567656"/>
    <w:rsid w:val="5BDF4086"/>
    <w:rsid w:val="5D22699A"/>
    <w:rsid w:val="5E082390"/>
    <w:rsid w:val="5E89631B"/>
    <w:rsid w:val="61117617"/>
    <w:rsid w:val="619B532A"/>
    <w:rsid w:val="619E3EA2"/>
    <w:rsid w:val="623A75B6"/>
    <w:rsid w:val="64427FD6"/>
    <w:rsid w:val="67343857"/>
    <w:rsid w:val="680D40B3"/>
    <w:rsid w:val="69AF2D0C"/>
    <w:rsid w:val="6B973454"/>
    <w:rsid w:val="70E24C05"/>
    <w:rsid w:val="714947A2"/>
    <w:rsid w:val="750345E7"/>
    <w:rsid w:val="75BA1259"/>
    <w:rsid w:val="77577D8D"/>
    <w:rsid w:val="79A66FC1"/>
    <w:rsid w:val="79DC555A"/>
    <w:rsid w:val="7A527256"/>
    <w:rsid w:val="7BC6597C"/>
    <w:rsid w:val="7C194326"/>
    <w:rsid w:val="7CE248B1"/>
    <w:rsid w:val="7E241E10"/>
    <w:rsid w:val="7E91365E"/>
    <w:rsid w:val="7ED45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adjustRightInd w:val="0"/>
      <w:snapToGrid w:val="0"/>
      <w:spacing w:line="540" w:lineRule="exact"/>
      <w:ind w:firstLine="652"/>
    </w:pPr>
    <w:rPr>
      <w:rFonts w:eastAsia="仿宋_GB2312"/>
      <w:kern w:val="0"/>
      <w:sz w:val="32"/>
      <w:szCs w:val="20"/>
    </w:rPr>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2023-11-21T06:54:00Z</dcterms:created>
  <dc:creator>王思琦</dc:creator>
  <cp:lastModifiedBy>王思琦</cp:lastModifiedBy>
  <dcterms:modified xsi:type="dcterms:W3CDTF">2023-11-21T06:55:13Z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5DF6FFC6524C461781939283801164D1_11</vt:lpwstr>
  </property>
</Properties>
</file>