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eastAsia="黑体" w:cs="Times New Roman"/>
          <w:kern w:val="2"/>
          <w:sz w:val="32"/>
          <w:szCs w:val="32"/>
          <w:lang w:val="en-US" w:eastAsia="zh-CN" w:bidi="ar-SA"/>
        </w:rPr>
        <w:t>1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4"/>
          <w:szCs w:val="44"/>
          <w:lang w:val="en-US" w:eastAsia="zh-CN"/>
        </w:rPr>
        <w:t>市文旅集团2023年公开招聘岗位信息表</w:t>
      </w:r>
    </w:p>
    <w:tbl>
      <w:tblPr>
        <w:tblStyle w:val="9"/>
        <w:tblpPr w:leftFromText="181" w:rightFromText="181" w:bottomFromText="397" w:vertAnchor="text" w:horzAnchor="page" w:tblpXSpec="center" w:tblpY="341"/>
        <w:tblOverlap w:val="never"/>
        <w:tblW w:w="14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0" w:type="dxa"/>
          <w:right w:w="108" w:type="dxa"/>
        </w:tblCellMar>
      </w:tblPr>
      <w:tblGrid>
        <w:gridCol w:w="1266"/>
        <w:gridCol w:w="1557"/>
        <w:gridCol w:w="4876"/>
        <w:gridCol w:w="5209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tblHeader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用人单位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招聘岗位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（人数）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  <w:t>任职要求</w:t>
            </w:r>
          </w:p>
        </w:tc>
        <w:tc>
          <w:tcPr>
            <w:tcW w:w="52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  <w:t>岗位职责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小标宋简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薪酬</w:t>
            </w:r>
            <w:r>
              <w:rPr>
                <w:rFonts w:hint="eastAsia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巴中市文化旅游发展集团有限公司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财务管理部融资主管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1.年龄40周岁及以下；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2.全日制本科及以上学历，专业不限；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3.具有5年及以上融资相关工作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;熟悉各类金融产品、融资工具，了解投融资流程及相关法律政策；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银行、券商、基金公司、资管公司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专业融资机构或国企、上市企业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相关工作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优先。</w:t>
            </w:r>
          </w:p>
        </w:tc>
        <w:tc>
          <w:tcPr>
            <w:tcW w:w="520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1.负责配合拟定集团年度融资计划并协助完成；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2.参与公司融资项目的尽职调查、评估分析、跟踪管理和风险防控；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 xml:space="preserve">3.协助开拓融资渠道，利用各种融资工具，筹措资金，完成融资计划；    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 xml:space="preserve">4.独立撰写融资报告，跟踪反馈融资项目进度； 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5.负责主体信用评级及债项评级，及时做好评级资料、数据收集工作；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6.负责集团公司债券申报、发行等相关工作；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7.完成领导交办的其他事项。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8万-11万/年（特别优秀者可面议）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巴中市文化旅游发展集团有限公司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党群工作部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</w:rPr>
              <w:t>人力资源部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）薪酬绩效专员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1.年龄35周岁及以下；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2.全日制本科及以上学历，人力资源管理、行政管理等相关专业；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3.具有2年及以上人力资源工作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；熟悉人力资源相关知识、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了解人力资源工作流程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4.中共党员，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或具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有党政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机关、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事业单位、国企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等相关工作经历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的优先。</w:t>
            </w:r>
          </w:p>
        </w:tc>
        <w:tc>
          <w:tcPr>
            <w:tcW w:w="520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1.配合上级领导不断优化和调整公司绩效考核制度并组织实施，确保绩效考核工作的公正性和激励性；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2.组织开展绩效沟通和辅导、评价工作，推动各部门开展绩效考核工作，促进绩效改善；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3.负责公司人事信息的收集、汇总、统计及上报工作；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4.负责公司员工薪资福利、人工成本核算、工资总额等工作；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5.完成领导交办的其他</w:t>
            </w:r>
            <w:r>
              <w:rPr>
                <w:rFonts w:hint="eastAsia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事项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6万-10万/年（特别优秀者可面议）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巴中市文化旅游发展集团有限公司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  <w:t>审计风控部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法务专员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1.年龄35周岁及以下；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2.全日制本科及以上学历，法学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3.具有2年及以上法务、合规风控工作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；具有较强的风险意识、具有良好的逻辑思维、团队合作精神，以及良好的文字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功底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、口头表达能力；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有法律执业资格证书或者法律职业资格者，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或具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有金融行业法律工作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的优先。</w:t>
            </w:r>
          </w:p>
        </w:tc>
        <w:tc>
          <w:tcPr>
            <w:tcW w:w="5209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1.负责建立健全法律事务、法律风险防控机制；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2.负责公司法律事务日常相关工作，开展法律服务需求调研，制定法律事务管理规划；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3.负责公司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对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外法律文件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合同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的起草、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审核工作；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4.负责项目风险预警和风险管控工作；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进行合规风险监测、报告，解读监管政策；建立与监管机构良好的沟通机制；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6.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完成领导交办的其他事项。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6万-10万/年（特别优秀者可面议）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四川米仓山建设工程有限公司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安全环保部安全管理专员（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1.全日制本科及以上学历；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2.工程管理、土木工程、安全工程等相关专业；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3.限2023届毕业生及近两年内（2021、2022届）首次就业的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高校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毕业生。</w:t>
            </w:r>
          </w:p>
        </w:tc>
        <w:tc>
          <w:tcPr>
            <w:tcW w:w="5209" w:type="dxa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1.监督审核项目安全生产费的计划、计量；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2.牵头对项目各派出机构的安全指导及监督检查；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3.督促项目各参建单位开展相关应急救援演练；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负责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项目安全生产现场管理，监督检查各参建单位安全管理工作;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5.完成领导交办的其他事项。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6万-8万/年（特别优秀者可面议）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  <w:jc w:val="center"/>
        </w:trPr>
        <w:tc>
          <w:tcPr>
            <w:tcW w:w="1266" w:type="dxa"/>
            <w:vMerge w:val="restart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四川米仓山建设工程有限公司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建设管理部现场技术专员 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1.年龄40周岁及以下；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2.全日制专科及以上学历；工程管理、土木工程等相关专业；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项目现场管理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相关工作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持有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中级工程师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及以上职称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或二级及以上建造师执业证书。</w:t>
            </w:r>
          </w:p>
        </w:tc>
        <w:tc>
          <w:tcPr>
            <w:tcW w:w="5209" w:type="dxa"/>
            <w:vMerge w:val="restart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1.开展项目日常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监督管理工作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2.负责组织开展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项目质量、进度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管理等考核验收工作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对三方服务单位的后续服务进行统一管理与考核；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负责项目变更设计的统筹管理及组织变更方案的审查论证；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完成领导交办的其他事项。</w:t>
            </w:r>
          </w:p>
        </w:tc>
        <w:tc>
          <w:tcPr>
            <w:tcW w:w="1221" w:type="dxa"/>
            <w:vMerge w:val="restart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6万-8万/年（特别优秀者可面议）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266" w:type="dxa"/>
            <w:vMerge w:val="continue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建设管理部现场技术专员 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1.全日制本科及以上学历；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2.土木工程，土木、水利与交通工程等相关专业；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3.限2023届毕业生及近两年内（2021、2022届）首次就业的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高校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毕业生。</w:t>
            </w:r>
          </w:p>
        </w:tc>
        <w:tc>
          <w:tcPr>
            <w:tcW w:w="5209" w:type="dxa"/>
            <w:vMerge w:val="continue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21" w:type="dxa"/>
            <w:vMerge w:val="continue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  <w:t>四川米仓山建设工程有限公司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成本风控部成本控制专员（1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1.全日制本科及以上学历；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2.土木工程，工程造价等相关专业；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3.限2023届毕业生及近两年内（2021、2022届）首次就业的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高校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毕业生。</w:t>
            </w:r>
          </w:p>
        </w:tc>
        <w:tc>
          <w:tcPr>
            <w:tcW w:w="5209" w:type="dxa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1.负责审核项目计量计价，提出成本控制意见；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负责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编制项目资金支付计划并分析；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3.配合部门经理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为公司相关业务部门或派出机构提供预算、结算和成本管理的业务指导；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完成领导交办的其他事项。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6万-8万/年（特别优秀者可面议）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巴中市文旅产业投资有限公司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财务管理部经理（1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1.年龄40周岁及以下；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大学本科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及以上学历，经济学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及工商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管理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类等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有工程项目会计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工作经历，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5年及以上财务相关岗位工作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包括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以上财务管理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有中级会计师及以上证书；熟悉国家会计法规，了解税务法规和相关税收政策；熟练运用财务软件和办公软件；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.全日制本科及以上学历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注册会计师或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党政机关、事业单位及国有企业财务工作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的优先。</w:t>
            </w:r>
          </w:p>
        </w:tc>
        <w:tc>
          <w:tcPr>
            <w:tcW w:w="5209" w:type="dxa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1.负责部门的业务工作和日常管理工作；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2.制定财务方面的管理制度及有关规定；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3.负责公司年度预、决算工作，各项业务的财务审核、预算核对等；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4.定期对公司进行财务状况、财务风险分析；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5.完成领导交办的其他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事项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9万-15万/年（特别优秀者可面议）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巴中市文旅产业投资有限公司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项目管理部副经理（1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1.年龄40周岁及以下；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大学本科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及以上学历，土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木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类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及建筑类等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有6年及以上开发单位或业主代表工作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，完整参与过2个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以上工程项目的现场管理；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有工程类中级及以上职称或二级及以上建造师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执业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证书；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5.熟悉国家、行业、地方政府颁布的有关工程建设管理的法律法规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技术文件；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6.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有国有企业相关工程项目管理工作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的优先。</w:t>
            </w:r>
          </w:p>
        </w:tc>
        <w:tc>
          <w:tcPr>
            <w:tcW w:w="5209" w:type="dxa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1.协助做好工程项目的可行性研究、项目策划和规划方案决策；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2.负责公司项目建设各项手续的办理；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3.参与施工图会审，会同相关单位提出会审意见；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4.负责管控项目进度、质量、验收、审计等；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5.完成领导交办的其他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事项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8万-14万/年（特别优秀者可面议）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242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巴中市文旅产业投资有限公司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项目管理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业主代表（1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1.年龄40周岁及以下；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2.大专及以上学历，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土建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类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有5年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以上工程建设相关工作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有工程类中级及以上职称或二级及以上建造师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执业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证书；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5.熟悉项目建设相关法律法规，施工管理过程、操作规程、图集和质量验收评定标准；熟练操作CAD、Excel、Word等办公软件。</w:t>
            </w:r>
          </w:p>
        </w:tc>
        <w:tc>
          <w:tcPr>
            <w:tcW w:w="5209" w:type="dxa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1.根据公司要求，承担建设项目业主方的各项职责；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组织开展安全文明施工的检查、评定等全过程的管理；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负责项目工程的质量控制，确保项目安全、质量和进度目标；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完成领导交办的其他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事项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8万-12万/年（特别优秀者可面议）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巴中市文旅产业投资有限公司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成本风控部经理（1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1.年龄40周岁及以下；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大学本科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及以上学历，工程造价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3.持有二级及以上建造师资格证书，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有5年及以上工程项目预、决算管理、成本管理工作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4.熟练工程预算软件，了解建筑材料市场行情，熟悉各种风险评估工具及风险控制策略；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5.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中共党员，注册造价师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党政机关、事业单位及国有企业财务工作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的优先。</w:t>
            </w:r>
          </w:p>
        </w:tc>
        <w:tc>
          <w:tcPr>
            <w:tcW w:w="5209" w:type="dxa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1.制定完善公司成本控制和风险控制体系；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2.负责公司资本运营及项目前期的风险考察及评估，做好风险预警工作；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3.对公司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相关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业务进行风险分析与评估，并全程监督执行情况；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4.负责在公司内普及相关风险控制知识，增强职工的风险意识；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5.完成领导交办的其他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事项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9万-15万/年（特别优秀者可面议）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3288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巴中市文旅产业投资有限公司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党群工作部人力专员（1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1.年龄35周岁及以下，中共党员；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2.全日制大专及以上学历，中国语言文学类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、教育类、公共管理类及工商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管理类相关专业；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有3年及以上相关工作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熟悉人力资源相关法律法规，对企业人力资源有系统了解；具有良好的组织协调能力及语言、文字表达能力，工作严谨、责任心强，具备良好的计划与执行能力；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全日制本科及以上学历，持人力资源相关证书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或具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有政府机关、事业单位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国有企业工作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的优先。</w:t>
            </w:r>
          </w:p>
        </w:tc>
        <w:tc>
          <w:tcPr>
            <w:tcW w:w="5209" w:type="dxa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1.负责公司员工薪资福利、人工成本核算、工资总额等工作；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2.负责公司员工关系管理，包括但不限于员工入转调离、人事档案管理工作；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3.配合开展培训和绩效管理工作，协助编制员工培训计划、绩效管理制度与考核方案；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4.负责员工的考勤、调休、请假管理与统计工作；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5.负责公司人事信息的收集、汇总、统计及上报工作；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6.完成领导交办的其他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事项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7万-11万/年（特别优秀者可面议）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巴中市文旅产业投资有限公司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综合行政部副经理（1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1.年龄40周岁及以下；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2.大学本科及以上学历，中国语言文学类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、新闻传播学类、工商管理类、公共管理类等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相关专业；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具有党政机关、事业单位、国企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等相关工作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的不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限专业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；                                                                       3.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有4年及以上办公室行政管理工作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，熟悉公文写作，能熟练撰写各种工作报告、总结和计划通知等；具备良好的语言表达能力，组织能力及沟通协调能力；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全日制本科及以上学历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或具有党政机关、事业单位、国企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等3年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以上相关工作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的优先。</w:t>
            </w:r>
          </w:p>
        </w:tc>
        <w:tc>
          <w:tcPr>
            <w:tcW w:w="520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Cs w:val="24"/>
                <w:highlight w:val="none"/>
                <w:lang w:val="en-US" w:eastAsia="zh-CN"/>
              </w:rPr>
              <w:t>1.负责撰写公司各种工作报告、总结和计划通知等文件；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Cs w:val="24"/>
                <w:highlight w:val="none"/>
                <w:lang w:val="en-US" w:eastAsia="zh-CN"/>
              </w:rPr>
              <w:t>2.协助公司行政事务的上传下达、公司的印章管理、车辆调度；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Cs w:val="24"/>
                <w:highlight w:val="none"/>
                <w:lang w:val="en-US" w:eastAsia="zh-CN"/>
              </w:rPr>
              <w:t>3.协助做好相关会议的安排与组织，负责会议文件的撰写、会议决议事项的督办；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Cs w:val="24"/>
                <w:highlight w:val="none"/>
                <w:lang w:val="en-US" w:eastAsia="zh-CN"/>
              </w:rPr>
              <w:t>4.协助做好公司的接待工作；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Cs w:val="24"/>
                <w:highlight w:val="none"/>
                <w:lang w:val="en-US" w:eastAsia="zh-CN"/>
              </w:rPr>
              <w:t>5.完成领导交办的其他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kern w:val="0"/>
                <w:szCs w:val="24"/>
                <w:highlight w:val="none"/>
                <w:lang w:val="en-US" w:eastAsia="zh-CN"/>
              </w:rPr>
              <w:t>事项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Cs w:val="24"/>
                <w:highlight w:val="none"/>
                <w:lang w:val="en-US" w:eastAsia="zh-CN"/>
              </w:rPr>
              <w:t>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7万-14万/年（特别优秀者可面议）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巴中市文旅产业投资有限公司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投资发展部招商专员（1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1.年龄35周岁及以下；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 xml:space="preserve">2.全日制大专及以上学历，专业不限； 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有3年及以上招商和市场营销工作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熟练操作各类办公软件，具有较强的组织协调和沟通能力；思维活跃，市场分析能力强；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全日制本科及以上学历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或具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有国有企业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上市公司相关工作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的的优先。</w:t>
            </w:r>
          </w:p>
        </w:tc>
        <w:tc>
          <w:tcPr>
            <w:tcW w:w="5209" w:type="dxa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1.主要负责公司招商谈判、合同签订、商户入场营业、日常运营维护等工作；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2.收集、整理、分析与公司业务和发展有关的政策、动态、趋势及各类市场信息等，为公司各项决策提供信息支持；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3.完成市场活动的方案策划和执行工作；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4.负责商务文件、档案的建立与管理；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5.完成领导交办的其他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事项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8万-12万/年（特别优秀者可面议）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巴中市文旅文化体育传媒有限公司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党建专员（纪检监察专员）（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1.年龄35周岁及以下，中共党员；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2.全日制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及以上学历，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马克思主义理论、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行政管理、汉语言文学、哲学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、会计学等相关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3.具有2年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以上文员、党群工作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，熟悉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党建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相关业务知识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，熟悉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公文、会议记录纪要及宣传稿件等的规范和流程，具备较强的沟通协调能力、文字表达能力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4.具有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以上党政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机关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相关岗位工作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经历或具有纪检监察工作经历者优先。</w:t>
            </w:r>
            <w:bookmarkStart w:id="0" w:name="_GoBack"/>
            <w:bookmarkEnd w:id="0"/>
          </w:p>
        </w:tc>
        <w:tc>
          <w:tcPr>
            <w:tcW w:w="5209" w:type="dxa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1.负责公司党的组织建设,组织党员和干部进行政治理论学习,传达和落实上级党组织的重大方针政策；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2.负责党员管理工作，办理发展党员、党员组织关系管理等工作；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3.负责制定党务年度工作计划，按照要求推进各项工作落实，组织筹办公司党组织的重要会议和活动；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负责纪检监察相关工作。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完成领导交办的其他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事项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4万-6万/年（特别优秀者可面议）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巴中市文旅文化体育传媒有限公司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市场拓展专员（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1.年龄35周岁及以下；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大专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及以上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学历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，市场营销、工商管理等相关专业；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3.具有2年及以上相关行业工作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；具有较强的收集市场信息、分析客户、开发区域市场的实际操作能力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。</w:t>
            </w:r>
          </w:p>
        </w:tc>
        <w:tc>
          <w:tcPr>
            <w:tcW w:w="5209" w:type="dxa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1.根据公司业务范围定位，通过各种渠道，收集、整理业务信息，对业务资料进行分析、研判；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2.及时了解、收集并分析市场信息，建立公司业务、市场信息库；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3.参与组织、策划市场活动，如赛事活动、展会等；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完成领导交办的其他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事项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4万-6万/年（特别优秀者可面议）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巴中市文旅文化体育传媒有限公司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活动执行专员（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1.年龄35岁周岁及以下；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2.全日制大专及以上学历，专业不限；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3.具有2年及以上广告、公关、文化活动、会展等工作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，具有较强的分析能力和创新意识，思维清晰而有条理，善于沟通协调，表达能力强，执行能力突出。</w:t>
            </w:r>
          </w:p>
        </w:tc>
        <w:tc>
          <w:tcPr>
            <w:tcW w:w="5209" w:type="dxa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1.将公司经营策划方案转化为具体的执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方案，细化工作流程，严格按照时间节点和质量完成工作；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2.负责从前期筹备、沟通、人员组织协调、活动跟场执行、效果评估等活动全程管理与执行；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3.制定活动执行流程、细则以及说明性质的手册；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完成领导交办的其他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事项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4万-6万/年（特别优秀者可面议）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巴中市文旅文化体育传媒有限公司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技术支持专员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4876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1.年龄35周岁及以下；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大专及以上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学历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，工程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管理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工程造价、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自动化、计算机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科学与技术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等相关专业；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3.具有2年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以上市场营销或技术开发岗位工作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经历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；具备一定的项目工程管理知识，熟悉项目工程建设流程。</w:t>
            </w:r>
          </w:p>
        </w:tc>
        <w:tc>
          <w:tcPr>
            <w:tcW w:w="5209" w:type="dxa"/>
            <w:noWrap w:val="0"/>
            <w:vAlign w:val="top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1.及时了解和掌握公司项目的技术标准、相关技术资料情况；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2.配合营运人员解答客户关于项目技术方面的问题，配合项目工程人员开展项目营运工作；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3.负责对营运及工程人员进行技术培训和指导；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4.负责记录和整理在技术支持过程中的相关信息；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完成领导交办的其他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事项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1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4万-6万/年（特别优秀者可面议）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0D411F"/>
    <w:rsid w:val="00161581"/>
    <w:rsid w:val="007E6F3B"/>
    <w:rsid w:val="013D14C4"/>
    <w:rsid w:val="0251654D"/>
    <w:rsid w:val="03263EAE"/>
    <w:rsid w:val="03C013BF"/>
    <w:rsid w:val="04B07196"/>
    <w:rsid w:val="04E415EB"/>
    <w:rsid w:val="05BA4CF4"/>
    <w:rsid w:val="06101CE0"/>
    <w:rsid w:val="06794024"/>
    <w:rsid w:val="07106C17"/>
    <w:rsid w:val="0728004E"/>
    <w:rsid w:val="07C37536"/>
    <w:rsid w:val="07EA4356"/>
    <w:rsid w:val="084F5EA2"/>
    <w:rsid w:val="08642249"/>
    <w:rsid w:val="08D409AF"/>
    <w:rsid w:val="093E1522"/>
    <w:rsid w:val="094C5602"/>
    <w:rsid w:val="0CA92BD2"/>
    <w:rsid w:val="0DF8394A"/>
    <w:rsid w:val="0E637883"/>
    <w:rsid w:val="0E761239"/>
    <w:rsid w:val="0EAA4E7C"/>
    <w:rsid w:val="0EAB46A3"/>
    <w:rsid w:val="0FA21889"/>
    <w:rsid w:val="0FA40F90"/>
    <w:rsid w:val="0FD5283E"/>
    <w:rsid w:val="10D12074"/>
    <w:rsid w:val="11852211"/>
    <w:rsid w:val="11982562"/>
    <w:rsid w:val="12C91A00"/>
    <w:rsid w:val="130821FA"/>
    <w:rsid w:val="132D073B"/>
    <w:rsid w:val="13462EED"/>
    <w:rsid w:val="13B74426"/>
    <w:rsid w:val="14C57E8F"/>
    <w:rsid w:val="16486889"/>
    <w:rsid w:val="17593567"/>
    <w:rsid w:val="18061471"/>
    <w:rsid w:val="18AD2E8A"/>
    <w:rsid w:val="18EC23C6"/>
    <w:rsid w:val="18FA50E4"/>
    <w:rsid w:val="19F34DFC"/>
    <w:rsid w:val="19F678D5"/>
    <w:rsid w:val="1ADD218E"/>
    <w:rsid w:val="1AF960A3"/>
    <w:rsid w:val="1B176E2D"/>
    <w:rsid w:val="1BD16134"/>
    <w:rsid w:val="1C00737F"/>
    <w:rsid w:val="1CA475D4"/>
    <w:rsid w:val="1CC50A99"/>
    <w:rsid w:val="1D313461"/>
    <w:rsid w:val="1D3674F5"/>
    <w:rsid w:val="1D7343F9"/>
    <w:rsid w:val="1DAE15CB"/>
    <w:rsid w:val="1DDF1065"/>
    <w:rsid w:val="1DF2367E"/>
    <w:rsid w:val="1F275823"/>
    <w:rsid w:val="1F3C6EBB"/>
    <w:rsid w:val="2149596C"/>
    <w:rsid w:val="219F394F"/>
    <w:rsid w:val="22C212C9"/>
    <w:rsid w:val="22C321F4"/>
    <w:rsid w:val="23242F99"/>
    <w:rsid w:val="24AC00B9"/>
    <w:rsid w:val="24E72525"/>
    <w:rsid w:val="252B4A12"/>
    <w:rsid w:val="255855C2"/>
    <w:rsid w:val="25C22622"/>
    <w:rsid w:val="25C43033"/>
    <w:rsid w:val="26CC53F3"/>
    <w:rsid w:val="27A8694C"/>
    <w:rsid w:val="27BC27DE"/>
    <w:rsid w:val="294058E8"/>
    <w:rsid w:val="2A0A20D0"/>
    <w:rsid w:val="2A60747C"/>
    <w:rsid w:val="2AA54466"/>
    <w:rsid w:val="2AB22385"/>
    <w:rsid w:val="2B4A37B7"/>
    <w:rsid w:val="2B617617"/>
    <w:rsid w:val="2BA0122F"/>
    <w:rsid w:val="2BE7475F"/>
    <w:rsid w:val="2C2043BD"/>
    <w:rsid w:val="2D67467F"/>
    <w:rsid w:val="2DAA2F00"/>
    <w:rsid w:val="2EB2139C"/>
    <w:rsid w:val="30395E5A"/>
    <w:rsid w:val="30786FCF"/>
    <w:rsid w:val="30E2183D"/>
    <w:rsid w:val="30EF59EE"/>
    <w:rsid w:val="31210C26"/>
    <w:rsid w:val="315F313E"/>
    <w:rsid w:val="323A77EE"/>
    <w:rsid w:val="32D134B1"/>
    <w:rsid w:val="33123B4E"/>
    <w:rsid w:val="33995F8F"/>
    <w:rsid w:val="33BA6CE4"/>
    <w:rsid w:val="344636AE"/>
    <w:rsid w:val="34A819FD"/>
    <w:rsid w:val="34C8078B"/>
    <w:rsid w:val="357E4BCA"/>
    <w:rsid w:val="36163A19"/>
    <w:rsid w:val="361764F2"/>
    <w:rsid w:val="366F5CB1"/>
    <w:rsid w:val="36A059F3"/>
    <w:rsid w:val="37086C9D"/>
    <w:rsid w:val="37193581"/>
    <w:rsid w:val="38F42E3D"/>
    <w:rsid w:val="39782CEE"/>
    <w:rsid w:val="3AE07EB1"/>
    <w:rsid w:val="3B585077"/>
    <w:rsid w:val="3B613497"/>
    <w:rsid w:val="3B7651B1"/>
    <w:rsid w:val="3B793FB9"/>
    <w:rsid w:val="3B960DCB"/>
    <w:rsid w:val="3BCA46A4"/>
    <w:rsid w:val="3BE408D6"/>
    <w:rsid w:val="3BEA23A9"/>
    <w:rsid w:val="3C5B2349"/>
    <w:rsid w:val="3DAC0D75"/>
    <w:rsid w:val="3E1709BD"/>
    <w:rsid w:val="3F2C2916"/>
    <w:rsid w:val="3F4327FA"/>
    <w:rsid w:val="3FC45B1F"/>
    <w:rsid w:val="402E2267"/>
    <w:rsid w:val="4032430C"/>
    <w:rsid w:val="40A519CF"/>
    <w:rsid w:val="41CA72A2"/>
    <w:rsid w:val="41D26326"/>
    <w:rsid w:val="43926219"/>
    <w:rsid w:val="43A62FCD"/>
    <w:rsid w:val="446178D4"/>
    <w:rsid w:val="449D7484"/>
    <w:rsid w:val="44CE5F14"/>
    <w:rsid w:val="44FB4D59"/>
    <w:rsid w:val="45C10EBB"/>
    <w:rsid w:val="468E0FD2"/>
    <w:rsid w:val="47811CDB"/>
    <w:rsid w:val="47CE2033"/>
    <w:rsid w:val="482D0844"/>
    <w:rsid w:val="482E6F6F"/>
    <w:rsid w:val="483A0B3F"/>
    <w:rsid w:val="489C0ABE"/>
    <w:rsid w:val="491B0F58"/>
    <w:rsid w:val="4942093F"/>
    <w:rsid w:val="4A3267EC"/>
    <w:rsid w:val="4A5E7943"/>
    <w:rsid w:val="4A6A1F09"/>
    <w:rsid w:val="4C2F576E"/>
    <w:rsid w:val="4C9507C1"/>
    <w:rsid w:val="4CC81424"/>
    <w:rsid w:val="4CDF7664"/>
    <w:rsid w:val="4D19461B"/>
    <w:rsid w:val="4E114D99"/>
    <w:rsid w:val="4EE26110"/>
    <w:rsid w:val="4EE52FF9"/>
    <w:rsid w:val="4F1015BD"/>
    <w:rsid w:val="4F1D5050"/>
    <w:rsid w:val="4F5C7EC4"/>
    <w:rsid w:val="506B67F1"/>
    <w:rsid w:val="50CE0DDE"/>
    <w:rsid w:val="514C7922"/>
    <w:rsid w:val="51D920A1"/>
    <w:rsid w:val="51D952EF"/>
    <w:rsid w:val="52A90BA5"/>
    <w:rsid w:val="52B22423"/>
    <w:rsid w:val="52C02538"/>
    <w:rsid w:val="53314014"/>
    <w:rsid w:val="536F7728"/>
    <w:rsid w:val="53A31FF9"/>
    <w:rsid w:val="54606A3E"/>
    <w:rsid w:val="54C57BFB"/>
    <w:rsid w:val="562364CD"/>
    <w:rsid w:val="564466C2"/>
    <w:rsid w:val="56635CA5"/>
    <w:rsid w:val="566837A3"/>
    <w:rsid w:val="566F2C8F"/>
    <w:rsid w:val="568A146E"/>
    <w:rsid w:val="56D01F0E"/>
    <w:rsid w:val="57545503"/>
    <w:rsid w:val="57D146AC"/>
    <w:rsid w:val="588D6FB7"/>
    <w:rsid w:val="595D1A88"/>
    <w:rsid w:val="59666178"/>
    <w:rsid w:val="59E8293A"/>
    <w:rsid w:val="5BDE6AA2"/>
    <w:rsid w:val="5C1E047F"/>
    <w:rsid w:val="5CAD4AA7"/>
    <w:rsid w:val="5D5D696E"/>
    <w:rsid w:val="5DBC7C18"/>
    <w:rsid w:val="5E102BD2"/>
    <w:rsid w:val="5E6E0B6F"/>
    <w:rsid w:val="5E9C4B0E"/>
    <w:rsid w:val="5EB86E56"/>
    <w:rsid w:val="5EE0536E"/>
    <w:rsid w:val="5F057619"/>
    <w:rsid w:val="5F6D7F0E"/>
    <w:rsid w:val="5F70693F"/>
    <w:rsid w:val="5FBF5CC3"/>
    <w:rsid w:val="604F28AB"/>
    <w:rsid w:val="610C7F1B"/>
    <w:rsid w:val="61D37099"/>
    <w:rsid w:val="62270ED5"/>
    <w:rsid w:val="62654DD1"/>
    <w:rsid w:val="63263E2A"/>
    <w:rsid w:val="65774727"/>
    <w:rsid w:val="66594F2D"/>
    <w:rsid w:val="66AB6944"/>
    <w:rsid w:val="671C0B7F"/>
    <w:rsid w:val="67B86DB5"/>
    <w:rsid w:val="68ED1E2F"/>
    <w:rsid w:val="6A003143"/>
    <w:rsid w:val="6A3E572A"/>
    <w:rsid w:val="6A4273AA"/>
    <w:rsid w:val="6A4C47D7"/>
    <w:rsid w:val="6A9C7B14"/>
    <w:rsid w:val="6AF109CC"/>
    <w:rsid w:val="6AF81EA1"/>
    <w:rsid w:val="6DAE2F71"/>
    <w:rsid w:val="6DD87E7A"/>
    <w:rsid w:val="6DDE124E"/>
    <w:rsid w:val="6E3937AA"/>
    <w:rsid w:val="6E632BFB"/>
    <w:rsid w:val="6FDE2F44"/>
    <w:rsid w:val="714C4C63"/>
    <w:rsid w:val="7187270B"/>
    <w:rsid w:val="719D1613"/>
    <w:rsid w:val="71BA2A5E"/>
    <w:rsid w:val="72395B90"/>
    <w:rsid w:val="72756DA7"/>
    <w:rsid w:val="73873219"/>
    <w:rsid w:val="73A00E2C"/>
    <w:rsid w:val="73CB1139"/>
    <w:rsid w:val="74882806"/>
    <w:rsid w:val="78D567CA"/>
    <w:rsid w:val="78E31535"/>
    <w:rsid w:val="7924060D"/>
    <w:rsid w:val="792943F9"/>
    <w:rsid w:val="79514E31"/>
    <w:rsid w:val="795868E6"/>
    <w:rsid w:val="796A64F9"/>
    <w:rsid w:val="798931FB"/>
    <w:rsid w:val="7A3C573C"/>
    <w:rsid w:val="7A8D6CB9"/>
    <w:rsid w:val="7AD76766"/>
    <w:rsid w:val="7B0A4AC8"/>
    <w:rsid w:val="7B6A5D21"/>
    <w:rsid w:val="7C780ADA"/>
    <w:rsid w:val="7C7A1F23"/>
    <w:rsid w:val="7CF63CAC"/>
    <w:rsid w:val="7D503EBA"/>
    <w:rsid w:val="7DE22F8C"/>
    <w:rsid w:val="7E0D411F"/>
    <w:rsid w:val="7E6E0722"/>
    <w:rsid w:val="7E6F34BF"/>
    <w:rsid w:val="7E814655"/>
    <w:rsid w:val="7EC16F84"/>
    <w:rsid w:val="7F833D8E"/>
    <w:rsid w:val="7F8C1160"/>
    <w:rsid w:val="7FB777A8"/>
    <w:rsid w:val="7FF2505E"/>
    <w:rsid w:val="7FF2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eastAsia="宋体" w:cs="Times New Roman"/>
      <w:kern w:val="0"/>
      <w:szCs w:val="21"/>
    </w:rPr>
  </w:style>
  <w:style w:type="paragraph" w:styleId="7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paragraph" w:styleId="8">
    <w:name w:val="Body Text First Indent 2"/>
    <w:basedOn w:val="3"/>
    <w:qFormat/>
    <w:uiPriority w:val="0"/>
    <w:pPr>
      <w:spacing w:after="0"/>
      <w:ind w:firstLine="420" w:firstLineChars="200"/>
    </w:pPr>
    <w:rPr>
      <w:rFonts w:ascii="Calibri" w:hAnsi="Calibri" w:cs="黑体"/>
      <w:szCs w:val="24"/>
    </w:rPr>
  </w:style>
  <w:style w:type="paragraph" w:customStyle="1" w:styleId="11">
    <w:name w:val="List Paragraph"/>
    <w:basedOn w:val="1"/>
    <w:qFormat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2023-08-24T03:26:00Z</dcterms:created>
  <dc:creator>王一波</dc:creator>
  <cp:lastModifiedBy>王一波</cp:lastModifiedBy>
  <dcterms:modified xsi:type="dcterms:W3CDTF">2023-09-07T03:43:44Z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