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附表</w:t>
      </w: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四川光雾山诺水河旅游景区管理有限公司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  <w:t>招聘岗位表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z w:val="40"/>
          <w:szCs w:val="40"/>
          <w:lang w:val="en-US" w:eastAsia="zh-CN"/>
        </w:rPr>
      </w:pPr>
    </w:p>
    <w:tbl>
      <w:tblPr>
        <w:tblStyle w:val="8"/>
        <w:tblW w:w="151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392"/>
        <w:gridCol w:w="5207"/>
        <w:gridCol w:w="4188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15"/>
                <w:sz w:val="27"/>
                <w:szCs w:val="27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eastAsia="zh-CN"/>
              </w:rPr>
              <w:t>部门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eastAsia="zh-CN"/>
              </w:rPr>
              <w:t>岗位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15"/>
                <w:sz w:val="27"/>
                <w:szCs w:val="27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eastAsia="zh-CN"/>
              </w:rPr>
              <w:t>（人数）</w:t>
            </w:r>
          </w:p>
        </w:tc>
        <w:tc>
          <w:tcPr>
            <w:tcW w:w="520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15"/>
                <w:sz w:val="27"/>
                <w:szCs w:val="27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</w:rPr>
              <w:t>任职要求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微软雅黑" w:cs="Times New Roman"/>
                <w:i w:val="0"/>
                <w:caps w:val="0"/>
                <w:color w:val="000000"/>
                <w:spacing w:val="15"/>
                <w:sz w:val="27"/>
                <w:szCs w:val="27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</w:rPr>
              <w:t>岗位职责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yellow"/>
                <w:lang w:eastAsia="zh-CN"/>
              </w:rPr>
            </w:pPr>
            <w:r>
              <w:rPr>
                <w:rFonts w:hint="default" w:ascii="Times New Roman" w:hAnsi="Times New Roman" w:eastAsia="方正小标宋简体" w:cs="Times New Roman"/>
                <w:color w:val="auto"/>
                <w:sz w:val="30"/>
                <w:szCs w:val="30"/>
                <w:highlight w:val="none"/>
                <w:lang w:eastAsia="zh-CN"/>
              </w:rPr>
              <w:t>薪酬待遇（年）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工程建设部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8"/>
                <w:highlight w:val="none"/>
                <w:lang w:val="en-US" w:eastAsia="zh-CN" w:bidi="ar-SA"/>
              </w:rPr>
              <w:t>现场管理 专员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 xml:space="preserve">      （1人）</w:t>
            </w:r>
          </w:p>
        </w:tc>
        <w:tc>
          <w:tcPr>
            <w:tcW w:w="52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1.年龄40周岁及以下；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2.具有大学专科及以上学历，土木工程、工程造价、工程管理等建筑相关专业，具有二级建造师（含）以上资格证书或中级工程师（含）以上职称；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3.从事现场管理工作3年及以上；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4.熟悉国家相关建筑规范，具有图纸分析能力，熟练操作工程相关软件，有一定的语言表达能力和组织能力，团队意识强；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5.从事现场管理工作满5年者优先。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1.负责勘察、设计及图审等前期工作；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2.负责工程技术现场施工管理与地勘设计、监理、风控及施工等单位做好现场衔接管理工作；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3.落实工程进度，安全及质量把控，完善现场施工资料。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6--12万元（特别优秀的可进行面议）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7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工程建设部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2"/>
                <w:szCs w:val="28"/>
                <w:highlight w:val="none"/>
                <w:lang w:val="en-US" w:eastAsia="zh-CN" w:bidi="ar-SA"/>
              </w:rPr>
              <w:t>工程项目 专员       （1人）</w:t>
            </w:r>
          </w:p>
        </w:tc>
        <w:tc>
          <w:tcPr>
            <w:tcW w:w="52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1.年龄40周岁及以下；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2.具有大学专科及以上学历，土木工程、工程造价、工程管理等建筑相关专业；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3.具有识图能力，熟练操作工程类相关软件；熟悉项目前期手续办理流程，语言表达能力和沟通能力强，团队意识强，能单独或带队完成既定任务；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4.从事相关工作满3年者优先。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4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1.负责项目建议、可行性研究、立项、项目选址、用地许可、环评、建设施工许可等前期工作；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2.配合完成招投标等工作。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5--8万元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（特别优秀的可进行面议）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4" w:hRule="atLeast"/>
          <w:jc w:val="center"/>
        </w:trPr>
        <w:tc>
          <w:tcPr>
            <w:tcW w:w="153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工程建设部</w:t>
            </w:r>
          </w:p>
        </w:tc>
        <w:tc>
          <w:tcPr>
            <w:tcW w:w="1392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工程风控  专员        （1人）</w:t>
            </w:r>
          </w:p>
        </w:tc>
        <w:tc>
          <w:tcPr>
            <w:tcW w:w="5207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1.年龄40周岁及以下；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2.具有大学专科及以上学历，工程造价、土木工程、工程管理等相关专业，二级造价师（含）以上资格证书或中级工程师（含）以上职称；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3.从事预决算工作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年及以上；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4.熟悉国家法律法规，会编制工程预算、决算，熟悉招投标流程及施工过程中的风险控制，有一定分析、语言表达、沟通和组织能力，团队意识强；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5.独立完成2个及以上项目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或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相关工作经验满5年以上优先。</w:t>
            </w:r>
          </w:p>
        </w:tc>
        <w:tc>
          <w:tcPr>
            <w:tcW w:w="418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1.负责项目的风险评估、控制；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2.对项目前期投资进行分析和评估、对项目结束后进行影响评价及总结；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3.配合完成项目预算、决算、审计等工作。</w:t>
            </w:r>
          </w:p>
        </w:tc>
        <w:tc>
          <w:tcPr>
            <w:tcW w:w="2831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Cs w:val="24"/>
                <w:highlight w:val="none"/>
                <w:lang w:val="en-US" w:eastAsia="zh-CN"/>
              </w:rPr>
              <w:t>6--12万元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1"/>
                <w:szCs w:val="24"/>
                <w:highlight w:val="none"/>
                <w:lang w:val="en-US" w:eastAsia="zh-CN" w:bidi="ar-SA"/>
              </w:rPr>
              <w:t>（特别优秀的可进行面议）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73E86803"/>
    <w:rsid w:val="00A10600"/>
    <w:rsid w:val="02D93400"/>
    <w:rsid w:val="02E029CA"/>
    <w:rsid w:val="04234F72"/>
    <w:rsid w:val="042810BF"/>
    <w:rsid w:val="058914F4"/>
    <w:rsid w:val="069D0B0B"/>
    <w:rsid w:val="082316CF"/>
    <w:rsid w:val="084C4B1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3E86803"/>
    <w:rsid w:val="75BA1259"/>
    <w:rsid w:val="77577D8D"/>
    <w:rsid w:val="79A66FC1"/>
    <w:rsid w:val="79DC555A"/>
    <w:rsid w:val="7A527256"/>
    <w:rsid w:val="7BC6597C"/>
    <w:rsid w:val="7C194326"/>
    <w:rsid w:val="7CE248B1"/>
    <w:rsid w:val="7DA10B18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 2"/>
    <w:basedOn w:val="3"/>
    <w:qFormat/>
    <w:uiPriority w:val="0"/>
    <w:pPr>
      <w:spacing w:after="0"/>
      <w:ind w:firstLine="420" w:firstLineChars="200"/>
    </w:pPr>
    <w:rPr>
      <w:rFonts w:ascii="Calibri" w:hAnsi="Calibri" w:cs="黑体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336</Words>
  <Characters>349</Characters>
  <Lines>0</Lines>
  <Paragraphs>0</Paragraphs>
  <TotalTime>0</TotalTime>
  <ScaleCrop>false</ScaleCrop>
  <LinksUpToDate>false</LinksUpToDate>
  <CharactersWithSpaces>356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2023-04-07T09:47:00Z</dcterms:created>
  <dc:creator>王思琦</dc:creator>
  <cp:lastModifiedBy>王思琦</cp:lastModifiedBy>
  <dcterms:modified xsi:type="dcterms:W3CDTF">2023-04-12T06:59:41Z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219691D325554B9B90A84D34B55FF8AE_11</vt:lpwstr>
  </property>
</Properties>
</file>